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CE5CD"/>
  <w:body>
    <w:p w:rsidR="00000000" w:rsidDel="00000000" w:rsidP="00000000" w:rsidRDefault="00000000" w:rsidRPr="00000000" w14:paraId="00000001">
      <w:pPr>
        <w:jc w:val="center"/>
        <w:rPr>
          <w:rFonts w:ascii="Bookman Old Style" w:cs="Bookman Old Style" w:eastAsia="Bookman Old Style" w:hAnsi="Bookman Old Style"/>
          <w:b w:val="1"/>
          <w:color w:val="ff0000"/>
          <w:sz w:val="32"/>
          <w:szCs w:val="32"/>
          <w:u w:val="single"/>
        </w:rPr>
      </w:pPr>
      <w:r w:rsidDel="00000000" w:rsidR="00000000" w:rsidRPr="00000000">
        <w:rPr>
          <w:rFonts w:ascii="Bookman Old Style" w:cs="Bookman Old Style" w:eastAsia="Bookman Old Style" w:hAnsi="Bookman Old Style"/>
          <w:b w:val="1"/>
          <w:color w:val="ff0000"/>
          <w:sz w:val="32"/>
          <w:szCs w:val="32"/>
          <w:u w:val="single"/>
          <w:rtl w:val="0"/>
        </w:rPr>
        <w:t xml:space="preserve">Faculty Profile </w:t>
      </w:r>
    </w:p>
    <w:p w:rsidR="00000000" w:rsidDel="00000000" w:rsidP="00000000" w:rsidRDefault="00000000" w:rsidRPr="00000000" w14:paraId="00000002">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3">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Pr>
        <w:drawing>
          <wp:inline distB="114300" distT="114300" distL="114300" distR="114300">
            <wp:extent cx="2335050" cy="278310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335050" cy="2783104"/>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5">
      <w:pPr>
        <w:jc w:val="center"/>
        <w:rPr>
          <w:rFonts w:ascii="Bookman Old Style" w:cs="Bookman Old Style" w:eastAsia="Bookman Old Style" w:hAnsi="Bookman Old Style"/>
          <w:color w:val="00ff00"/>
          <w:sz w:val="24"/>
          <w:szCs w:val="24"/>
        </w:rPr>
      </w:pPr>
      <w:r w:rsidDel="00000000" w:rsidR="00000000" w:rsidRPr="00000000">
        <w:rPr>
          <w:rtl w:val="0"/>
        </w:rPr>
      </w:r>
    </w:p>
    <w:p w:rsidR="00000000" w:rsidDel="00000000" w:rsidP="00000000" w:rsidRDefault="00000000" w:rsidRPr="00000000" w14:paraId="00000006">
      <w:pPr>
        <w:jc w:val="center"/>
        <w:rPr>
          <w:rFonts w:ascii="Bookman Old Style" w:cs="Bookman Old Style" w:eastAsia="Bookman Old Style" w:hAnsi="Bookman Old Style"/>
          <w:color w:val="ff00ff"/>
          <w:sz w:val="24"/>
          <w:szCs w:val="24"/>
        </w:rPr>
      </w:pPr>
      <w:r w:rsidDel="00000000" w:rsidR="00000000" w:rsidRPr="00000000">
        <w:rPr>
          <w:rFonts w:ascii="Bookman Old Style" w:cs="Bookman Old Style" w:eastAsia="Bookman Old Style" w:hAnsi="Bookman Old Style"/>
          <w:color w:val="ff00ff"/>
          <w:sz w:val="24"/>
          <w:szCs w:val="24"/>
          <w:rtl w:val="0"/>
        </w:rPr>
        <w:t xml:space="preserve">Name : Sri B Prakasam</w:t>
      </w:r>
    </w:p>
    <w:p w:rsidR="00000000" w:rsidDel="00000000" w:rsidP="00000000" w:rsidRDefault="00000000" w:rsidRPr="00000000" w14:paraId="00000007">
      <w:pPr>
        <w:jc w:val="center"/>
        <w:rPr>
          <w:rFonts w:ascii="Bookman Old Style" w:cs="Bookman Old Style" w:eastAsia="Bookman Old Style" w:hAnsi="Bookman Old Style"/>
          <w:color w:val="ff00ff"/>
          <w:sz w:val="24"/>
          <w:szCs w:val="24"/>
        </w:rPr>
      </w:pPr>
      <w:r w:rsidDel="00000000" w:rsidR="00000000" w:rsidRPr="00000000">
        <w:rPr>
          <w:rFonts w:ascii="Bookman Old Style" w:cs="Bookman Old Style" w:eastAsia="Bookman Old Style" w:hAnsi="Bookman Old Style"/>
          <w:color w:val="ff00ff"/>
          <w:sz w:val="24"/>
          <w:szCs w:val="24"/>
          <w:rtl w:val="0"/>
        </w:rPr>
        <w:t xml:space="preserve">Qualification : M.A (Ph.D)</w:t>
      </w:r>
    </w:p>
    <w:p w:rsidR="00000000" w:rsidDel="00000000" w:rsidP="00000000" w:rsidRDefault="00000000" w:rsidRPr="00000000" w14:paraId="00000008">
      <w:pPr>
        <w:jc w:val="center"/>
        <w:rPr>
          <w:rFonts w:ascii="Bookman Old Style" w:cs="Bookman Old Style" w:eastAsia="Bookman Old Style" w:hAnsi="Bookman Old Style"/>
          <w:color w:val="ff00ff"/>
          <w:sz w:val="24"/>
          <w:szCs w:val="24"/>
        </w:rPr>
      </w:pPr>
      <w:r w:rsidDel="00000000" w:rsidR="00000000" w:rsidRPr="00000000">
        <w:rPr>
          <w:rFonts w:ascii="Bookman Old Style" w:cs="Bookman Old Style" w:eastAsia="Bookman Old Style" w:hAnsi="Bookman Old Style"/>
          <w:color w:val="ff00ff"/>
          <w:sz w:val="24"/>
          <w:szCs w:val="24"/>
          <w:rtl w:val="0"/>
        </w:rPr>
        <w:t xml:space="preserve">Experience : 10 Years </w:t>
      </w:r>
    </w:p>
    <w:p w:rsidR="00000000" w:rsidDel="00000000" w:rsidP="00000000" w:rsidRDefault="00000000" w:rsidRPr="00000000" w14:paraId="00000009">
      <w:pPr>
        <w:jc w:val="center"/>
        <w:rPr>
          <w:rFonts w:ascii="Bookman Old Style" w:cs="Bookman Old Style" w:eastAsia="Bookman Old Style" w:hAnsi="Bookman Old Style"/>
          <w:color w:val="ff00ff"/>
          <w:sz w:val="24"/>
          <w:szCs w:val="24"/>
        </w:rPr>
      </w:pPr>
      <w:r w:rsidDel="00000000" w:rsidR="00000000" w:rsidRPr="00000000">
        <w:rPr>
          <w:rFonts w:ascii="Bookman Old Style" w:cs="Bookman Old Style" w:eastAsia="Bookman Old Style" w:hAnsi="Bookman Old Style"/>
          <w:color w:val="ff00ff"/>
          <w:sz w:val="24"/>
          <w:szCs w:val="24"/>
          <w:rtl w:val="0"/>
        </w:rPr>
        <w:t xml:space="preserve">Contact Number :9490187492</w:t>
      </w:r>
    </w:p>
    <w:p w:rsidR="00000000" w:rsidDel="00000000" w:rsidP="00000000" w:rsidRDefault="00000000" w:rsidRPr="00000000" w14:paraId="0000000A">
      <w:pPr>
        <w:jc w:val="center"/>
        <w:rPr>
          <w:rFonts w:ascii="Bookman Old Style" w:cs="Bookman Old Style" w:eastAsia="Bookman Old Style" w:hAnsi="Bookman Old Style"/>
          <w:color w:val="ff00ff"/>
          <w:sz w:val="24"/>
          <w:szCs w:val="24"/>
        </w:rPr>
      </w:pPr>
      <w:r w:rsidDel="00000000" w:rsidR="00000000" w:rsidRPr="00000000">
        <w:rPr>
          <w:rFonts w:ascii="Bookman Old Style" w:cs="Bookman Old Style" w:eastAsia="Bookman Old Style" w:hAnsi="Bookman Old Style"/>
          <w:color w:val="ff00ff"/>
          <w:sz w:val="24"/>
          <w:szCs w:val="24"/>
          <w:rtl w:val="0"/>
        </w:rPr>
        <w:t xml:space="preserve">Email : </w:t>
      </w:r>
      <w:hyperlink r:id="rId7">
        <w:r w:rsidDel="00000000" w:rsidR="00000000" w:rsidRPr="00000000">
          <w:rPr>
            <w:rFonts w:ascii="Bookman Old Style" w:cs="Bookman Old Style" w:eastAsia="Bookman Old Style" w:hAnsi="Bookman Old Style"/>
            <w:color w:val="ff00ff"/>
            <w:sz w:val="24"/>
            <w:szCs w:val="24"/>
            <w:u w:val="single"/>
            <w:rtl w:val="0"/>
          </w:rPr>
          <w:t xml:space="preserve">bpm4487@gmail.com</w:t>
        </w:r>
      </w:hyperlink>
      <w:r w:rsidDel="00000000" w:rsidR="00000000" w:rsidRPr="00000000">
        <w:rPr>
          <w:rtl w:val="0"/>
        </w:rPr>
      </w:r>
    </w:p>
    <w:p w:rsidR="00000000" w:rsidDel="00000000" w:rsidP="00000000" w:rsidRDefault="00000000" w:rsidRPr="00000000" w14:paraId="0000000B">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C">
      <w:pPr>
        <w:jc w:val="center"/>
        <w:rPr>
          <w:rFonts w:ascii="Bookman Old Style" w:cs="Bookman Old Style" w:eastAsia="Bookman Old Style" w:hAnsi="Bookman Old Style"/>
          <w:sz w:val="24"/>
          <w:szCs w:val="24"/>
        </w:rPr>
      </w:pPr>
      <w:r w:rsidDel="00000000" w:rsidR="00000000" w:rsidRPr="00000000">
        <w:rPr>
          <w:rtl w:val="0"/>
        </w:rPr>
      </w:r>
    </w:p>
    <w:tbl>
      <w:tblPr>
        <w:tblStyle w:val="Table1"/>
        <w:tblW w:w="100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1620"/>
        <w:gridCol w:w="2835"/>
        <w:gridCol w:w="1515"/>
        <w:gridCol w:w="1905"/>
        <w:gridCol w:w="1635"/>
        <w:tblGridChange w:id="0">
          <w:tblGrid>
            <w:gridCol w:w="540"/>
            <w:gridCol w:w="1620"/>
            <w:gridCol w:w="2835"/>
            <w:gridCol w:w="1515"/>
            <w:gridCol w:w="1905"/>
            <w:gridCol w:w="1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color w:val="cc0000"/>
                <w:sz w:val="28"/>
                <w:szCs w:val="28"/>
              </w:rPr>
            </w:pPr>
            <w:r w:rsidDel="00000000" w:rsidR="00000000" w:rsidRPr="00000000">
              <w:rPr>
                <w:rFonts w:ascii="Bookman Old Style" w:cs="Bookman Old Style" w:eastAsia="Bookman Old Style" w:hAnsi="Bookman Old Style"/>
                <w:b w:val="1"/>
                <w:color w:val="cc0000"/>
                <w:sz w:val="28"/>
                <w:szCs w:val="28"/>
                <w:rtl w:val="0"/>
              </w:rPr>
              <w:t xml:space="preserv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color w:val="cc0000"/>
                <w:sz w:val="28"/>
                <w:szCs w:val="28"/>
              </w:rPr>
            </w:pPr>
            <w:r w:rsidDel="00000000" w:rsidR="00000000" w:rsidRPr="00000000">
              <w:rPr>
                <w:rFonts w:ascii="Bookman Old Style" w:cs="Bookman Old Style" w:eastAsia="Bookman Old Style" w:hAnsi="Bookman Old Style"/>
                <w:b w:val="1"/>
                <w:color w:val="cc0000"/>
                <w:sz w:val="28"/>
                <w:szCs w:val="28"/>
                <w:rtl w:val="0"/>
              </w:rPr>
              <w:t xml:space="preserve">Name of the Training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color w:val="cc0000"/>
                <w:sz w:val="28"/>
                <w:szCs w:val="28"/>
              </w:rPr>
            </w:pPr>
            <w:r w:rsidDel="00000000" w:rsidR="00000000" w:rsidRPr="00000000">
              <w:rPr>
                <w:rFonts w:ascii="Bookman Old Style" w:cs="Bookman Old Style" w:eastAsia="Bookman Old Style" w:hAnsi="Bookman Old Style"/>
                <w:b w:val="1"/>
                <w:color w:val="cc0000"/>
                <w:sz w:val="28"/>
                <w:szCs w:val="28"/>
                <w:rtl w:val="0"/>
              </w:rPr>
              <w:t xml:space="preserve">Name of the Training Institute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color w:val="cc0000"/>
                <w:sz w:val="28"/>
                <w:szCs w:val="28"/>
              </w:rPr>
            </w:pPr>
            <w:r w:rsidDel="00000000" w:rsidR="00000000" w:rsidRPr="00000000">
              <w:rPr>
                <w:rFonts w:ascii="Bookman Old Style" w:cs="Bookman Old Style" w:eastAsia="Bookman Old Style" w:hAnsi="Bookman Old Style"/>
                <w:b w:val="1"/>
                <w:color w:val="cc0000"/>
                <w:sz w:val="28"/>
                <w:szCs w:val="28"/>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color w:val="cc0000"/>
                <w:sz w:val="28"/>
                <w:szCs w:val="28"/>
              </w:rPr>
            </w:pPr>
            <w:r w:rsidDel="00000000" w:rsidR="00000000" w:rsidRPr="00000000">
              <w:rPr>
                <w:rFonts w:ascii="Bookman Old Style" w:cs="Bookman Old Style" w:eastAsia="Bookman Old Style" w:hAnsi="Bookman Old Style"/>
                <w:b w:val="1"/>
                <w:color w:val="cc0000"/>
                <w:sz w:val="28"/>
                <w:szCs w:val="28"/>
                <w:rtl w:val="0"/>
              </w:rPr>
              <w:t xml:space="preserve">District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color w:val="cc0000"/>
                <w:sz w:val="28"/>
                <w:szCs w:val="28"/>
              </w:rPr>
            </w:pPr>
            <w:r w:rsidDel="00000000" w:rsidR="00000000" w:rsidRPr="00000000">
              <w:rPr>
                <w:rFonts w:ascii="Bookman Old Style" w:cs="Bookman Old Style" w:eastAsia="Bookman Old Style" w:hAnsi="Bookman Old Style"/>
                <w:b w:val="1"/>
                <w:color w:val="cc0000"/>
                <w:sz w:val="28"/>
                <w:szCs w:val="28"/>
                <w:rtl w:val="0"/>
              </w:rPr>
              <w:t xml:space="preserve">Period of Training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Induction Training Programme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Commissionerate of Collegiate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Andhra Pradesh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Rajahmundry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26-12-2001     to 31-12-2011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Orientation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ASC MAANU</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Telangana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Hyderabad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09-04-2013 to 06-05-2013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Refresher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HRDC Osmania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Telangana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Hyderabad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23-08-2018 to 15-09-2018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Refresher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HRDC Sri Venkateswara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Andhra Pradesh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Tirupathi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color w:val="cc0000"/>
                <w:sz w:val="24"/>
                <w:szCs w:val="24"/>
              </w:rPr>
            </w:pPr>
            <w:r w:rsidDel="00000000" w:rsidR="00000000" w:rsidRPr="00000000">
              <w:rPr>
                <w:rFonts w:ascii="Bookman Old Style" w:cs="Bookman Old Style" w:eastAsia="Bookman Old Style" w:hAnsi="Bookman Old Style"/>
                <w:color w:val="cc0000"/>
                <w:sz w:val="24"/>
                <w:szCs w:val="24"/>
                <w:rtl w:val="0"/>
              </w:rPr>
              <w:t xml:space="preserve">24-02-2021 to 09-03-2021</w:t>
            </w:r>
          </w:p>
        </w:tc>
      </w:tr>
    </w:tbl>
    <w:p w:rsidR="00000000" w:rsidDel="00000000" w:rsidP="00000000" w:rsidRDefault="00000000" w:rsidRPr="00000000" w14:paraId="0000002B">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C">
      <w:pPr>
        <w:numPr>
          <w:ilvl w:val="0"/>
          <w:numId w:val="2"/>
        </w:numPr>
        <w:ind w:left="720" w:hanging="360"/>
        <w:jc w:val="both"/>
        <w:rPr>
          <w:rFonts w:ascii="Bookman Old Style" w:cs="Bookman Old Style" w:eastAsia="Bookman Old Style" w:hAnsi="Bookman Old Style"/>
          <w:color w:val="9900ff"/>
          <w:sz w:val="24"/>
          <w:szCs w:val="24"/>
        </w:rPr>
      </w:pPr>
      <w:r w:rsidDel="00000000" w:rsidR="00000000" w:rsidRPr="00000000">
        <w:rPr>
          <w:rFonts w:ascii="Bookman Old Style" w:cs="Bookman Old Style" w:eastAsia="Bookman Old Style" w:hAnsi="Bookman Old Style"/>
          <w:color w:val="9900ff"/>
          <w:sz w:val="24"/>
          <w:szCs w:val="24"/>
          <w:rtl w:val="0"/>
        </w:rPr>
        <w:t xml:space="preserve">UGC Sponsored National Seminar on Status of Women in India during 20th Century - A Historical perspective presented a paper “ The status  of Women in Indian Politics” at DAR College, Nuziveedu on 6th and 7th Septmber 2013.</w:t>
      </w:r>
    </w:p>
    <w:p w:rsidR="00000000" w:rsidDel="00000000" w:rsidP="00000000" w:rsidRDefault="00000000" w:rsidRPr="00000000" w14:paraId="0000002D">
      <w:pPr>
        <w:numPr>
          <w:ilvl w:val="0"/>
          <w:numId w:val="2"/>
        </w:numPr>
        <w:ind w:left="720" w:hanging="360"/>
        <w:jc w:val="both"/>
        <w:rPr>
          <w:rFonts w:ascii="Bookman Old Style" w:cs="Bookman Old Style" w:eastAsia="Bookman Old Style" w:hAnsi="Bookman Old Style"/>
          <w:color w:val="9900ff"/>
          <w:sz w:val="24"/>
          <w:szCs w:val="24"/>
        </w:rPr>
      </w:pPr>
      <w:r w:rsidDel="00000000" w:rsidR="00000000" w:rsidRPr="00000000">
        <w:rPr>
          <w:rFonts w:ascii="Bookman Old Style" w:cs="Bookman Old Style" w:eastAsia="Bookman Old Style" w:hAnsi="Bookman Old Style"/>
          <w:color w:val="9900ff"/>
          <w:sz w:val="24"/>
          <w:szCs w:val="24"/>
          <w:rtl w:val="0"/>
        </w:rPr>
        <w:t xml:space="preserve">UGC Sponsored National Seminar on Human Rights in India - Contemporary Trends- presented a paper “Religious freedom in fundamental Human Right, Sri ASNM Government Degree College, Palakol on 10th and 11th December 2014.</w:t>
      </w:r>
    </w:p>
    <w:p w:rsidR="00000000" w:rsidDel="00000000" w:rsidP="00000000" w:rsidRDefault="00000000" w:rsidRPr="00000000" w14:paraId="0000002E">
      <w:pPr>
        <w:numPr>
          <w:ilvl w:val="0"/>
          <w:numId w:val="2"/>
        </w:numPr>
        <w:ind w:left="720" w:hanging="360"/>
        <w:jc w:val="both"/>
        <w:rPr>
          <w:rFonts w:ascii="Bookman Old Style" w:cs="Bookman Old Style" w:eastAsia="Bookman Old Style" w:hAnsi="Bookman Old Style"/>
          <w:color w:val="9900ff"/>
          <w:sz w:val="24"/>
          <w:szCs w:val="24"/>
        </w:rPr>
      </w:pPr>
      <w:r w:rsidDel="00000000" w:rsidR="00000000" w:rsidRPr="00000000">
        <w:rPr>
          <w:rFonts w:ascii="Bookman Old Style" w:cs="Bookman Old Style" w:eastAsia="Bookman Old Style" w:hAnsi="Bookman Old Style"/>
          <w:color w:val="9900ff"/>
          <w:sz w:val="24"/>
          <w:szCs w:val="24"/>
          <w:rtl w:val="0"/>
        </w:rPr>
        <w:t xml:space="preserve">UGC Sponsored National Seminar on Human Rights A Study and Review , presented a paper Violation of Women Human Rights, DAR College, Nuzvid 17th and 18th December 2014.</w:t>
      </w:r>
    </w:p>
    <w:p w:rsidR="00000000" w:rsidDel="00000000" w:rsidP="00000000" w:rsidRDefault="00000000" w:rsidRPr="00000000" w14:paraId="0000002F">
      <w:pPr>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0">
      <w:pPr>
        <w:numPr>
          <w:ilvl w:val="0"/>
          <w:numId w:val="1"/>
        </w:numPr>
        <w:ind w:left="720" w:hanging="360"/>
        <w:jc w:val="both"/>
        <w:rPr>
          <w:rFonts w:ascii="Bookman Old Style" w:cs="Bookman Old Style" w:eastAsia="Bookman Old Style" w:hAnsi="Bookman Old Style"/>
          <w:color w:val="9900ff"/>
          <w:sz w:val="24"/>
          <w:szCs w:val="24"/>
        </w:rPr>
      </w:pPr>
      <w:r w:rsidDel="00000000" w:rsidR="00000000" w:rsidRPr="00000000">
        <w:rPr>
          <w:rFonts w:ascii="Bookman Old Style" w:cs="Bookman Old Style" w:eastAsia="Bookman Old Style" w:hAnsi="Bookman Old Style"/>
          <w:color w:val="9900ff"/>
          <w:sz w:val="24"/>
          <w:szCs w:val="24"/>
          <w:rtl w:val="0"/>
        </w:rPr>
        <w:t xml:space="preserve"> Two day National workshop on “Amaravathi -The new Capital of Andhra Pradesh vision &amp; Mission organized by the Department of History, Political, Public Admints SRR &amp; CVR Government Degree College, Vijayawada on 27th and 28th September 2016.</w:t>
      </w:r>
    </w:p>
    <w:p w:rsidR="00000000" w:rsidDel="00000000" w:rsidP="00000000" w:rsidRDefault="00000000" w:rsidRPr="00000000" w14:paraId="00000031">
      <w:pPr>
        <w:numPr>
          <w:ilvl w:val="0"/>
          <w:numId w:val="1"/>
        </w:numPr>
        <w:ind w:left="720" w:hanging="360"/>
        <w:jc w:val="both"/>
        <w:rPr>
          <w:rFonts w:ascii="Bookman Old Style" w:cs="Bookman Old Style" w:eastAsia="Bookman Old Style" w:hAnsi="Bookman Old Style"/>
          <w:color w:val="9900ff"/>
          <w:sz w:val="24"/>
          <w:szCs w:val="24"/>
        </w:rPr>
      </w:pPr>
      <w:r w:rsidDel="00000000" w:rsidR="00000000" w:rsidRPr="00000000">
        <w:rPr>
          <w:rFonts w:ascii="Bookman Old Style" w:cs="Bookman Old Style" w:eastAsia="Bookman Old Style" w:hAnsi="Bookman Old Style"/>
          <w:color w:val="9900ff"/>
          <w:sz w:val="24"/>
          <w:szCs w:val="24"/>
          <w:rtl w:val="0"/>
        </w:rPr>
        <w:t xml:space="preserve">Two day National Seminar on New Education Policy goals and imperatives  organized by PB Siddhartha College of Arts  and Science College &amp;  APSHE Amaravathi during 14-15 March 2017.</w:t>
      </w:r>
    </w:p>
    <w:p w:rsidR="00000000" w:rsidDel="00000000" w:rsidP="00000000" w:rsidRDefault="00000000" w:rsidRPr="00000000" w14:paraId="00000032">
      <w:pPr>
        <w:numPr>
          <w:ilvl w:val="0"/>
          <w:numId w:val="1"/>
        </w:numPr>
        <w:ind w:left="720" w:hanging="360"/>
        <w:jc w:val="both"/>
        <w:rPr>
          <w:rFonts w:ascii="Bookman Old Style" w:cs="Bookman Old Style" w:eastAsia="Bookman Old Style" w:hAnsi="Bookman Old Style"/>
          <w:color w:val="9900ff"/>
          <w:sz w:val="24"/>
          <w:szCs w:val="24"/>
        </w:rPr>
      </w:pPr>
      <w:r w:rsidDel="00000000" w:rsidR="00000000" w:rsidRPr="00000000">
        <w:rPr>
          <w:rFonts w:ascii="Bookman Old Style" w:cs="Bookman Old Style" w:eastAsia="Bookman Old Style" w:hAnsi="Bookman Old Style"/>
          <w:color w:val="9900ff"/>
          <w:sz w:val="24"/>
          <w:szCs w:val="24"/>
          <w:rtl w:val="0"/>
        </w:rPr>
        <w:t xml:space="preserve">One day State level workshop on cluster electives of CBCS through Virtual Classrooms. Organized by SRR &amp; CVR Government Degree College, Vijayawada on 06-12-2017.</w:t>
      </w:r>
    </w:p>
    <w:p w:rsidR="00000000" w:rsidDel="00000000" w:rsidP="00000000" w:rsidRDefault="00000000" w:rsidRPr="00000000" w14:paraId="00000033">
      <w:pPr>
        <w:numPr>
          <w:ilvl w:val="0"/>
          <w:numId w:val="1"/>
        </w:numPr>
        <w:ind w:left="720" w:hanging="360"/>
        <w:jc w:val="both"/>
        <w:rPr>
          <w:rFonts w:ascii="Bookman Old Style" w:cs="Bookman Old Style" w:eastAsia="Bookman Old Style" w:hAnsi="Bookman Old Style"/>
          <w:color w:val="9900ff"/>
          <w:sz w:val="24"/>
          <w:szCs w:val="24"/>
        </w:rPr>
      </w:pPr>
      <w:r w:rsidDel="00000000" w:rsidR="00000000" w:rsidRPr="00000000">
        <w:rPr>
          <w:rFonts w:ascii="Bookman Old Style" w:cs="Bookman Old Style" w:eastAsia="Bookman Old Style" w:hAnsi="Bookman Old Style"/>
          <w:color w:val="9900ff"/>
          <w:sz w:val="24"/>
          <w:szCs w:val="24"/>
          <w:rtl w:val="0"/>
        </w:rPr>
        <w:t xml:space="preserve">One day District level workshop on Project work at UG level in cluster paper organized by SRR &amp; CVR Government Degree College, Vijayawada on 15-02-2018.</w:t>
      </w:r>
    </w:p>
    <w:p w:rsidR="00000000" w:rsidDel="00000000" w:rsidP="00000000" w:rsidRDefault="00000000" w:rsidRPr="00000000" w14:paraId="00000034">
      <w:pPr>
        <w:numPr>
          <w:ilvl w:val="0"/>
          <w:numId w:val="1"/>
        </w:numPr>
        <w:ind w:left="720" w:hanging="360"/>
        <w:jc w:val="both"/>
        <w:rPr>
          <w:rFonts w:ascii="Bookman Old Style" w:cs="Bookman Old Style" w:eastAsia="Bookman Old Style" w:hAnsi="Bookman Old Style"/>
          <w:color w:val="9900ff"/>
          <w:sz w:val="24"/>
          <w:szCs w:val="24"/>
        </w:rPr>
      </w:pPr>
      <w:r w:rsidDel="00000000" w:rsidR="00000000" w:rsidRPr="00000000">
        <w:rPr>
          <w:rFonts w:ascii="Bookman Old Style" w:cs="Bookman Old Style" w:eastAsia="Bookman Old Style" w:hAnsi="Bookman Old Style"/>
          <w:color w:val="9900ff"/>
          <w:sz w:val="24"/>
          <w:szCs w:val="24"/>
          <w:rtl w:val="0"/>
        </w:rPr>
        <w:t xml:space="preserve">UGC Sponsored one day National workshop on “ Benefits and challenges of Interdisciplinary Research” on 13th Novermber 2018 IQAC KBN College, Vijayawada.</w:t>
      </w:r>
    </w:p>
    <w:p w:rsidR="00000000" w:rsidDel="00000000" w:rsidP="00000000" w:rsidRDefault="00000000" w:rsidRPr="00000000" w14:paraId="00000035">
      <w:pPr>
        <w:numPr>
          <w:ilvl w:val="0"/>
          <w:numId w:val="1"/>
        </w:numPr>
        <w:ind w:left="720" w:hanging="360"/>
        <w:jc w:val="both"/>
        <w:rPr>
          <w:rFonts w:ascii="Bookman Old Style" w:cs="Bookman Old Style" w:eastAsia="Bookman Old Style" w:hAnsi="Bookman Old Style"/>
          <w:color w:val="9900ff"/>
          <w:sz w:val="24"/>
          <w:szCs w:val="24"/>
        </w:rPr>
      </w:pPr>
      <w:r w:rsidDel="00000000" w:rsidR="00000000" w:rsidRPr="00000000">
        <w:rPr>
          <w:rFonts w:ascii="Bookman Old Style" w:cs="Bookman Old Style" w:eastAsia="Bookman Old Style" w:hAnsi="Bookman Old Style"/>
          <w:color w:val="9900ff"/>
          <w:sz w:val="24"/>
          <w:szCs w:val="24"/>
          <w:rtl w:val="0"/>
        </w:rPr>
        <w:t xml:space="preserve">South Indian History Congress 39th Annual Session of the History Congress presented paper “Caste Mobilization and Social Modernization in colonial Andhra , the role of Christian missionaries “</w:t>
      </w:r>
    </w:p>
    <w:p w:rsidR="00000000" w:rsidDel="00000000" w:rsidP="00000000" w:rsidRDefault="00000000" w:rsidRPr="00000000" w14:paraId="00000036">
      <w:pPr>
        <w:ind w:left="720" w:firstLine="0"/>
        <w:jc w:val="both"/>
        <w:rPr>
          <w:rFonts w:ascii="Bookman Old Style" w:cs="Bookman Old Style" w:eastAsia="Bookman Old Style" w:hAnsi="Bookman Old Style"/>
          <w:color w:val="9900ff"/>
          <w:sz w:val="24"/>
          <w:szCs w:val="24"/>
        </w:rPr>
      </w:pPr>
      <w:r w:rsidDel="00000000" w:rsidR="00000000" w:rsidRPr="00000000">
        <w:rPr>
          <w:rFonts w:ascii="Bookman Old Style" w:cs="Bookman Old Style" w:eastAsia="Bookman Old Style" w:hAnsi="Bookman Old Style"/>
          <w:color w:val="9900ff"/>
          <w:sz w:val="24"/>
          <w:szCs w:val="24"/>
          <w:rtl w:val="0"/>
        </w:rPr>
        <w:t xml:space="preserve">Held on 8th to 10th February 2019.</w:t>
      </w:r>
    </w:p>
    <w:p w:rsidR="00000000" w:rsidDel="00000000" w:rsidP="00000000" w:rsidRDefault="00000000" w:rsidRPr="00000000" w14:paraId="00000037">
      <w:pPr>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8">
      <w:pPr>
        <w:numPr>
          <w:ilvl w:val="0"/>
          <w:numId w:val="3"/>
        </w:numPr>
        <w:ind w:left="720" w:hanging="360"/>
        <w:jc w:val="both"/>
        <w:rPr>
          <w:rFonts w:ascii="Bookman Old Style" w:cs="Bookman Old Style" w:eastAsia="Bookman Old Style" w:hAnsi="Bookman Old Style"/>
          <w:color w:val="e06666"/>
          <w:sz w:val="24"/>
          <w:szCs w:val="24"/>
        </w:rPr>
      </w:pPr>
      <w:r w:rsidDel="00000000" w:rsidR="00000000" w:rsidRPr="00000000">
        <w:rPr>
          <w:rFonts w:ascii="Bookman Old Style" w:cs="Bookman Old Style" w:eastAsia="Bookman Old Style" w:hAnsi="Bookman Old Style"/>
          <w:color w:val="e06666"/>
          <w:sz w:val="24"/>
          <w:szCs w:val="24"/>
          <w:rtl w:val="0"/>
        </w:rPr>
        <w:t xml:space="preserve"> South Indian History Congress 40th Annual Session presented a paper “protestant missions in colonial Andhra a Comparative study of “Godavari Delta Mission and American Luther mission organized by Annamalai University, Chidambaram, Tamilnadu on 31st January to 2nd Febuary .</w:t>
      </w:r>
    </w:p>
    <w:p w:rsidR="00000000" w:rsidDel="00000000" w:rsidP="00000000" w:rsidRDefault="00000000" w:rsidRPr="00000000" w14:paraId="00000039">
      <w:pPr>
        <w:numPr>
          <w:ilvl w:val="0"/>
          <w:numId w:val="3"/>
        </w:numPr>
        <w:ind w:left="720" w:hanging="360"/>
        <w:jc w:val="both"/>
        <w:rPr>
          <w:rFonts w:ascii="Bookman Old Style" w:cs="Bookman Old Style" w:eastAsia="Bookman Old Style" w:hAnsi="Bookman Old Style"/>
          <w:color w:val="e06666"/>
          <w:sz w:val="24"/>
          <w:szCs w:val="24"/>
        </w:rPr>
      </w:pPr>
      <w:r w:rsidDel="00000000" w:rsidR="00000000" w:rsidRPr="00000000">
        <w:rPr>
          <w:rFonts w:ascii="Bookman Old Style" w:cs="Bookman Old Style" w:eastAsia="Bookman Old Style" w:hAnsi="Bookman Old Style"/>
          <w:color w:val="e06666"/>
          <w:sz w:val="24"/>
          <w:szCs w:val="24"/>
          <w:rtl w:val="0"/>
        </w:rPr>
        <w:t xml:space="preserve">UGC Sponsored Two day National Seminar on “Social Reform movement in India and Women Education from 19th Century 19th and 20th February 2020” held at Department of History, Acharya Nagarjuna University, Ongole presented a paper “ Women Behind Social Reforms Kandukuri Rajya Lakshmi and promotion of girl’s Education in colonial Andhra.</w:t>
      </w:r>
    </w:p>
    <w:p w:rsidR="00000000" w:rsidDel="00000000" w:rsidP="00000000" w:rsidRDefault="00000000" w:rsidRPr="00000000" w14:paraId="0000003A">
      <w:pPr>
        <w:numPr>
          <w:ilvl w:val="0"/>
          <w:numId w:val="3"/>
        </w:numPr>
        <w:ind w:left="720" w:hanging="360"/>
        <w:jc w:val="both"/>
        <w:rPr>
          <w:rFonts w:ascii="Bookman Old Style" w:cs="Bookman Old Style" w:eastAsia="Bookman Old Style" w:hAnsi="Bookman Old Style"/>
          <w:color w:val="e06666"/>
          <w:sz w:val="24"/>
          <w:szCs w:val="24"/>
        </w:rPr>
      </w:pPr>
      <w:r w:rsidDel="00000000" w:rsidR="00000000" w:rsidRPr="00000000">
        <w:rPr>
          <w:rFonts w:ascii="Bookman Old Style" w:cs="Bookman Old Style" w:eastAsia="Bookman Old Style" w:hAnsi="Bookman Old Style"/>
          <w:color w:val="e06666"/>
          <w:sz w:val="24"/>
          <w:szCs w:val="24"/>
          <w:rtl w:val="0"/>
        </w:rPr>
        <w:t xml:space="preserve">Participated in “5 Day Faculty Development Programme in History” Organized by Commissionerate of Collegiate Education, Andhra Pradesh Vijayawada on the theme of History matters, the past present and future - social, cultural Political &amp; Economic foundations from 20th July 2020 to 24 July 2020</w:t>
      </w:r>
    </w:p>
    <w:p w:rsidR="00000000" w:rsidDel="00000000" w:rsidP="00000000" w:rsidRDefault="00000000" w:rsidRPr="00000000" w14:paraId="0000003B">
      <w:pPr>
        <w:numPr>
          <w:ilvl w:val="0"/>
          <w:numId w:val="3"/>
        </w:numPr>
        <w:ind w:left="720" w:hanging="360"/>
        <w:jc w:val="both"/>
        <w:rPr>
          <w:rFonts w:ascii="Bookman Old Style" w:cs="Bookman Old Style" w:eastAsia="Bookman Old Style" w:hAnsi="Bookman Old Style"/>
          <w:color w:val="e06666"/>
          <w:sz w:val="24"/>
          <w:szCs w:val="24"/>
        </w:rPr>
      </w:pPr>
      <w:r w:rsidDel="00000000" w:rsidR="00000000" w:rsidRPr="00000000">
        <w:rPr>
          <w:rFonts w:ascii="Bookman Old Style" w:cs="Bookman Old Style" w:eastAsia="Bookman Old Style" w:hAnsi="Bookman Old Style"/>
          <w:color w:val="e06666"/>
          <w:sz w:val="24"/>
          <w:szCs w:val="24"/>
          <w:rtl w:val="0"/>
        </w:rPr>
        <w:t xml:space="preserve">Online National Level Faculty Development programme on “Retrospection of Indian Freedom Movement” organized by the Department of History KamaRaj College, Thoothukudi from 24th to 30th July 2020</w:t>
      </w:r>
    </w:p>
    <w:p w:rsidR="00000000" w:rsidDel="00000000" w:rsidP="00000000" w:rsidRDefault="00000000" w:rsidRPr="00000000" w14:paraId="0000003C">
      <w:pPr>
        <w:numPr>
          <w:ilvl w:val="0"/>
          <w:numId w:val="3"/>
        </w:numPr>
        <w:ind w:left="720" w:hanging="360"/>
        <w:jc w:val="both"/>
        <w:rPr>
          <w:rFonts w:ascii="Bookman Old Style" w:cs="Bookman Old Style" w:eastAsia="Bookman Old Style" w:hAnsi="Bookman Old Style"/>
          <w:color w:val="e06666"/>
          <w:sz w:val="24"/>
          <w:szCs w:val="24"/>
        </w:rPr>
      </w:pPr>
      <w:r w:rsidDel="00000000" w:rsidR="00000000" w:rsidRPr="00000000">
        <w:rPr>
          <w:rFonts w:ascii="Bookman Old Style" w:cs="Bookman Old Style" w:eastAsia="Bookman Old Style" w:hAnsi="Bookman Old Style"/>
          <w:color w:val="e06666"/>
          <w:sz w:val="24"/>
          <w:szCs w:val="24"/>
          <w:rtl w:val="0"/>
        </w:rPr>
        <w:t xml:space="preserve">One week National Level Faculty Development Programme on “ Reminiscences of History ” from 9th to 15th August 2020 Organized by the Pearl Research Center for History culture and Tourism</w:t>
      </w:r>
    </w:p>
    <w:p w:rsidR="00000000" w:rsidDel="00000000" w:rsidP="00000000" w:rsidRDefault="00000000" w:rsidRPr="00000000" w14:paraId="0000003D">
      <w:pPr>
        <w:ind w:left="0" w:firstLine="0"/>
        <w:jc w:val="both"/>
        <w:rPr>
          <w:rFonts w:ascii="Bookman Old Style" w:cs="Bookman Old Style" w:eastAsia="Bookman Old Style" w:hAnsi="Bookman Old Style"/>
          <w:color w:val="e06666"/>
          <w:sz w:val="24"/>
          <w:szCs w:val="24"/>
        </w:rPr>
      </w:pPr>
      <w:r w:rsidDel="00000000" w:rsidR="00000000" w:rsidRPr="00000000">
        <w:rPr>
          <w:rtl w:val="0"/>
        </w:rPr>
      </w:r>
    </w:p>
    <w:p w:rsidR="00000000" w:rsidDel="00000000" w:rsidP="00000000" w:rsidRDefault="00000000" w:rsidRPr="00000000" w14:paraId="0000003E">
      <w:pPr>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F">
      <w:pPr>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0">
      <w:pPr>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1">
      <w:pPr>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2">
      <w:pPr>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3">
      <w:pPr>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4">
      <w:pPr>
        <w:ind w:left="144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5">
      <w:pPr>
        <w:ind w:left="720" w:firstLine="0"/>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bpm448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